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40281194" w:rsidR="00F916C1" w:rsidRDefault="009019B7">
      <w:pPr>
        <w:pBdr>
          <w:top w:val="nil"/>
          <w:left w:val="nil"/>
          <w:bottom w:val="nil"/>
          <w:right w:val="nil"/>
          <w:between w:val="nil"/>
        </w:pBdr>
        <w:ind w:firstLine="0"/>
      </w:pPr>
      <w:r>
        <w:t>Name of Students</w:t>
      </w:r>
    </w:p>
    <w:p w14:paraId="00000002" w14:textId="1D10C649" w:rsidR="00F916C1" w:rsidRDefault="009019B7">
      <w:pPr>
        <w:pBdr>
          <w:top w:val="nil"/>
          <w:left w:val="nil"/>
          <w:bottom w:val="nil"/>
          <w:right w:val="nil"/>
          <w:between w:val="nil"/>
        </w:pBdr>
        <w:ind w:firstLine="0"/>
      </w:pPr>
      <w:r>
        <w:t xml:space="preserve">Instructor </w:t>
      </w:r>
      <w:r w:rsidR="009C17BD">
        <w:t xml:space="preserve"> </w:t>
      </w:r>
    </w:p>
    <w:p w14:paraId="00000003" w14:textId="45B2B376" w:rsidR="00F916C1" w:rsidRDefault="009019B7">
      <w:pPr>
        <w:pBdr>
          <w:top w:val="nil"/>
          <w:left w:val="nil"/>
          <w:bottom w:val="nil"/>
          <w:right w:val="nil"/>
          <w:between w:val="nil"/>
        </w:pBdr>
        <w:ind w:firstLine="0"/>
      </w:pPr>
      <w:r>
        <w:t xml:space="preserve">Course </w:t>
      </w:r>
    </w:p>
    <w:p w14:paraId="00000004" w14:textId="3E7675F1" w:rsidR="00F916C1" w:rsidRDefault="009019B7">
      <w:pPr>
        <w:pBdr>
          <w:top w:val="nil"/>
          <w:left w:val="nil"/>
          <w:bottom w:val="nil"/>
          <w:right w:val="nil"/>
          <w:between w:val="nil"/>
        </w:pBdr>
        <w:ind w:firstLine="0"/>
      </w:pPr>
      <w:r>
        <w:t xml:space="preserve">Date </w:t>
      </w:r>
    </w:p>
    <w:p w14:paraId="00000005" w14:textId="77777777" w:rsidR="00F916C1" w:rsidRDefault="00F916C1">
      <w:pPr>
        <w:ind w:firstLine="0"/>
        <w:rPr>
          <w:rFonts w:ascii="Arial" w:eastAsia="Arial" w:hAnsi="Arial" w:cs="Arial"/>
          <w:sz w:val="22"/>
          <w:szCs w:val="22"/>
        </w:rPr>
      </w:pPr>
    </w:p>
    <w:p w14:paraId="00000006" w14:textId="77777777" w:rsidR="00F916C1" w:rsidRDefault="009C17BD">
      <w:pPr>
        <w:ind w:firstLine="0"/>
        <w:jc w:val="center"/>
        <w:rPr>
          <w:rFonts w:ascii="Arial" w:eastAsia="Arial" w:hAnsi="Arial" w:cs="Arial"/>
          <w:sz w:val="22"/>
          <w:szCs w:val="22"/>
        </w:rPr>
      </w:pPr>
      <w:r>
        <w:rPr>
          <w:rFonts w:ascii="Arial" w:eastAsia="Arial" w:hAnsi="Arial" w:cs="Arial"/>
          <w:sz w:val="22"/>
          <w:szCs w:val="22"/>
        </w:rPr>
        <w:t>FINVIZ LIMITED.</w:t>
      </w:r>
    </w:p>
    <w:p w14:paraId="00000007" w14:textId="77777777" w:rsidR="00F916C1" w:rsidRDefault="009C17BD">
      <w:pPr>
        <w:ind w:firstLine="0"/>
        <w:jc w:val="center"/>
        <w:rPr>
          <w:rFonts w:ascii="Arial" w:eastAsia="Arial" w:hAnsi="Arial" w:cs="Arial"/>
          <w:sz w:val="22"/>
          <w:szCs w:val="22"/>
        </w:rPr>
      </w:pPr>
      <w:r>
        <w:rPr>
          <w:rFonts w:ascii="Arial" w:eastAsia="Arial" w:hAnsi="Arial" w:cs="Arial"/>
          <w:sz w:val="22"/>
          <w:szCs w:val="22"/>
        </w:rPr>
        <w:t>P.O BOX 345,</w:t>
      </w:r>
    </w:p>
    <w:p w14:paraId="00000008" w14:textId="77777777" w:rsidR="00F916C1" w:rsidRDefault="009C17BD">
      <w:pPr>
        <w:ind w:firstLine="0"/>
        <w:jc w:val="center"/>
        <w:rPr>
          <w:rFonts w:ascii="Arial" w:eastAsia="Arial" w:hAnsi="Arial" w:cs="Arial"/>
          <w:sz w:val="22"/>
          <w:szCs w:val="22"/>
        </w:rPr>
      </w:pPr>
      <w:r>
        <w:rPr>
          <w:rFonts w:ascii="Arial" w:eastAsia="Arial" w:hAnsi="Arial" w:cs="Arial"/>
          <w:sz w:val="22"/>
          <w:szCs w:val="22"/>
        </w:rPr>
        <w:t xml:space="preserve">764-234, </w:t>
      </w:r>
    </w:p>
    <w:p w14:paraId="00000009" w14:textId="77777777" w:rsidR="00F916C1" w:rsidRDefault="009C17BD">
      <w:pPr>
        <w:ind w:firstLine="0"/>
        <w:jc w:val="center"/>
        <w:rPr>
          <w:rFonts w:ascii="Arial" w:eastAsia="Arial" w:hAnsi="Arial" w:cs="Arial"/>
          <w:sz w:val="22"/>
          <w:szCs w:val="22"/>
        </w:rPr>
      </w:pPr>
      <w:r>
        <w:rPr>
          <w:rFonts w:ascii="Arial" w:eastAsia="Arial" w:hAnsi="Arial" w:cs="Arial"/>
          <w:sz w:val="22"/>
          <w:szCs w:val="22"/>
        </w:rPr>
        <w:t>AMERICA.</w:t>
      </w:r>
    </w:p>
    <w:p w14:paraId="0000000A" w14:textId="77777777" w:rsidR="00F916C1" w:rsidRDefault="00F916C1">
      <w:pPr>
        <w:ind w:firstLine="0"/>
        <w:rPr>
          <w:rFonts w:ascii="Arial" w:eastAsia="Arial" w:hAnsi="Arial" w:cs="Arial"/>
          <w:sz w:val="22"/>
          <w:szCs w:val="22"/>
        </w:rPr>
      </w:pPr>
    </w:p>
    <w:p w14:paraId="0000000B" w14:textId="36663939" w:rsidR="00F916C1" w:rsidRDefault="009C17BD" w:rsidP="009019B7">
      <w:pPr>
        <w:ind w:firstLine="0"/>
        <w:jc w:val="both"/>
        <w:rPr>
          <w:rFonts w:ascii="Arial" w:eastAsia="Arial" w:hAnsi="Arial" w:cs="Arial"/>
          <w:sz w:val="22"/>
          <w:szCs w:val="22"/>
        </w:rPr>
      </w:pPr>
      <w:r>
        <w:rPr>
          <w:rFonts w:ascii="Arial" w:eastAsia="Arial" w:hAnsi="Arial" w:cs="Arial"/>
          <w:sz w:val="22"/>
          <w:szCs w:val="22"/>
        </w:rPr>
        <w:t xml:space="preserve">           Finviz has been contributing to the ethical development and professionals of the </w:t>
      </w:r>
      <w:r w:rsidR="009019B7">
        <w:rPr>
          <w:rFonts w:ascii="Arial" w:eastAsia="Arial" w:hAnsi="Arial" w:cs="Arial"/>
          <w:sz w:val="22"/>
          <w:szCs w:val="22"/>
        </w:rPr>
        <w:t>United States</w:t>
      </w:r>
      <w:r>
        <w:rPr>
          <w:rFonts w:ascii="Arial" w:eastAsia="Arial" w:hAnsi="Arial" w:cs="Arial"/>
          <w:sz w:val="22"/>
          <w:szCs w:val="22"/>
        </w:rPr>
        <w:t>. It primarily objective is screening the stock. It helps to ease the market information to both traders and investors. The company is located in Americ</w:t>
      </w:r>
      <w:r>
        <w:rPr>
          <w:rFonts w:ascii="Arial" w:eastAsia="Arial" w:hAnsi="Arial" w:cs="Arial"/>
          <w:sz w:val="22"/>
          <w:szCs w:val="22"/>
        </w:rPr>
        <w:t xml:space="preserve">a. Clients within America and its environments are the largest beneficiaries of the company. Finviz offers traders with a premium and free tool. These tools enable them to look for information and provide information for trading stocks. </w:t>
      </w:r>
    </w:p>
    <w:p w14:paraId="0000000C" w14:textId="77777777" w:rsidR="00F916C1" w:rsidRDefault="009C17BD" w:rsidP="009019B7">
      <w:pPr>
        <w:ind w:firstLine="0"/>
        <w:jc w:val="both"/>
        <w:rPr>
          <w:rFonts w:ascii="Arial" w:eastAsia="Arial" w:hAnsi="Arial" w:cs="Arial"/>
          <w:sz w:val="22"/>
          <w:szCs w:val="22"/>
        </w:rPr>
      </w:pPr>
      <w:r>
        <w:rPr>
          <w:rFonts w:ascii="Arial" w:eastAsia="Arial" w:hAnsi="Arial" w:cs="Arial"/>
          <w:sz w:val="22"/>
          <w:szCs w:val="22"/>
        </w:rPr>
        <w:t xml:space="preserve">              Finv</w:t>
      </w:r>
      <w:r>
        <w:rPr>
          <w:rFonts w:ascii="Arial" w:eastAsia="Arial" w:hAnsi="Arial" w:cs="Arial"/>
          <w:sz w:val="22"/>
          <w:szCs w:val="22"/>
        </w:rPr>
        <w:t>iz was founded on 6th 2007 and held on 20 employees who have enabled it to win the 6th position among its competitors. Business unit revenue has increased from $393 to $491 in the year 2018. The company's expenses are salaries and benefits, $85,735 rent an</w:t>
      </w:r>
      <w:r>
        <w:rPr>
          <w:rFonts w:ascii="Arial" w:eastAsia="Arial" w:hAnsi="Arial" w:cs="Arial"/>
          <w:sz w:val="22"/>
          <w:szCs w:val="22"/>
        </w:rPr>
        <w:t xml:space="preserve">d overheads, $39,236, depreciation and amortization$48,241 and interest of $4, 500. All the expenses make a total of $177712.  </w:t>
      </w:r>
    </w:p>
    <w:p w14:paraId="0000000D" w14:textId="77777777" w:rsidR="00F916C1" w:rsidRDefault="009C17BD" w:rsidP="009019B7">
      <w:pPr>
        <w:ind w:firstLine="0"/>
        <w:jc w:val="both"/>
        <w:rPr>
          <w:rFonts w:ascii="Arial" w:eastAsia="Arial" w:hAnsi="Arial" w:cs="Arial"/>
          <w:sz w:val="22"/>
          <w:szCs w:val="22"/>
        </w:rPr>
      </w:pPr>
      <w:r>
        <w:rPr>
          <w:rFonts w:ascii="Arial" w:eastAsia="Arial" w:hAnsi="Arial" w:cs="Arial"/>
          <w:sz w:val="22"/>
          <w:szCs w:val="22"/>
        </w:rPr>
        <w:t xml:space="preserve">          Finviz got one mission. It is providing a leading financial report, visualization, and analysis. This website performs</w:t>
      </w:r>
      <w:r>
        <w:rPr>
          <w:rFonts w:ascii="Arial" w:eastAsia="Arial" w:hAnsi="Arial" w:cs="Arial"/>
          <w:sz w:val="22"/>
          <w:szCs w:val="22"/>
        </w:rPr>
        <w:t xml:space="preserve"> a vital role in summarizing large volumes of information into maps that can easily be understood by the trades. </w:t>
      </w:r>
    </w:p>
    <w:p w14:paraId="0000000E" w14:textId="77777777" w:rsidR="00F916C1" w:rsidRDefault="009C17BD" w:rsidP="009019B7">
      <w:pPr>
        <w:ind w:firstLine="0"/>
        <w:jc w:val="both"/>
        <w:rPr>
          <w:rFonts w:ascii="Arial" w:eastAsia="Arial" w:hAnsi="Arial" w:cs="Arial"/>
          <w:sz w:val="22"/>
          <w:szCs w:val="22"/>
        </w:rPr>
      </w:pPr>
      <w:r>
        <w:rPr>
          <w:rFonts w:ascii="Arial" w:eastAsia="Arial" w:hAnsi="Arial" w:cs="Arial"/>
          <w:sz w:val="22"/>
          <w:szCs w:val="22"/>
        </w:rPr>
        <w:lastRenderedPageBreak/>
        <w:t xml:space="preserve">              Finviz offers traders a free chance for its premiums. In its operation, it includes tools like comparison tool, market that maps</w:t>
      </w:r>
      <w:r>
        <w:rPr>
          <w:rFonts w:ascii="Arial" w:eastAsia="Arial" w:hAnsi="Arial" w:cs="Arial"/>
          <w:sz w:val="22"/>
          <w:szCs w:val="22"/>
        </w:rPr>
        <w:t>, stock screeners, and a full path of chatting. All these premiums are free though the user is advised to subscribe to the premium features which are, custom range and views, export screeners result, real time quotes, technical studies, alerts via email, a</w:t>
      </w:r>
      <w:r>
        <w:rPr>
          <w:rFonts w:ascii="Arial" w:eastAsia="Arial" w:hAnsi="Arial" w:cs="Arial"/>
          <w:sz w:val="22"/>
          <w:szCs w:val="22"/>
        </w:rPr>
        <w:t xml:space="preserve">nd determining correlation. </w:t>
      </w:r>
    </w:p>
    <w:p w14:paraId="0000000F" w14:textId="77777777" w:rsidR="00F916C1" w:rsidRDefault="009C17BD" w:rsidP="009019B7">
      <w:pPr>
        <w:ind w:firstLine="0"/>
        <w:jc w:val="both"/>
        <w:rPr>
          <w:rFonts w:ascii="Arial" w:eastAsia="Arial" w:hAnsi="Arial" w:cs="Arial"/>
          <w:sz w:val="22"/>
          <w:szCs w:val="22"/>
        </w:rPr>
      </w:pPr>
      <w:r>
        <w:rPr>
          <w:rFonts w:ascii="Arial" w:eastAsia="Arial" w:hAnsi="Arial" w:cs="Arial"/>
          <w:sz w:val="22"/>
          <w:szCs w:val="22"/>
        </w:rPr>
        <w:t xml:space="preserve">                   The good thing with the company is that it gives the user a chance to access the market data of highly visual to use format. It is through this way the customers will understand the market structure and the r</w:t>
      </w:r>
      <w:r>
        <w:rPr>
          <w:rFonts w:ascii="Arial" w:eastAsia="Arial" w:hAnsi="Arial" w:cs="Arial"/>
          <w:sz w:val="22"/>
          <w:szCs w:val="22"/>
        </w:rPr>
        <w:t xml:space="preserve">ight time to invest. </w:t>
      </w:r>
    </w:p>
    <w:p w14:paraId="00000010" w14:textId="77777777" w:rsidR="00F916C1" w:rsidRDefault="00F916C1" w:rsidP="009019B7">
      <w:pPr>
        <w:ind w:firstLine="0"/>
        <w:jc w:val="both"/>
        <w:rPr>
          <w:rFonts w:ascii="Arial" w:eastAsia="Arial" w:hAnsi="Arial" w:cs="Arial"/>
          <w:sz w:val="22"/>
          <w:szCs w:val="22"/>
        </w:rPr>
      </w:pPr>
    </w:p>
    <w:p w14:paraId="00000011" w14:textId="77777777" w:rsidR="00F916C1" w:rsidRDefault="00F916C1" w:rsidP="009019B7">
      <w:pPr>
        <w:ind w:firstLine="0"/>
        <w:jc w:val="both"/>
        <w:rPr>
          <w:rFonts w:ascii="Arial" w:eastAsia="Arial" w:hAnsi="Arial" w:cs="Arial"/>
          <w:sz w:val="22"/>
          <w:szCs w:val="22"/>
        </w:rPr>
      </w:pPr>
    </w:p>
    <w:p w14:paraId="00000012" w14:textId="77777777" w:rsidR="00F916C1" w:rsidRDefault="00F916C1" w:rsidP="009019B7">
      <w:pPr>
        <w:ind w:firstLine="0"/>
        <w:jc w:val="both"/>
        <w:rPr>
          <w:rFonts w:ascii="Arial" w:eastAsia="Arial" w:hAnsi="Arial" w:cs="Arial"/>
          <w:sz w:val="22"/>
          <w:szCs w:val="22"/>
        </w:rPr>
      </w:pPr>
      <w:bookmarkStart w:id="0" w:name="_GoBack"/>
      <w:bookmarkEnd w:id="0"/>
    </w:p>
    <w:p w14:paraId="00000013" w14:textId="77777777" w:rsidR="00F916C1" w:rsidRDefault="00F916C1" w:rsidP="009019B7">
      <w:pPr>
        <w:ind w:firstLine="0"/>
        <w:jc w:val="both"/>
        <w:rPr>
          <w:rFonts w:ascii="Arial" w:eastAsia="Arial" w:hAnsi="Arial" w:cs="Arial"/>
          <w:sz w:val="22"/>
          <w:szCs w:val="22"/>
        </w:rPr>
      </w:pPr>
    </w:p>
    <w:p w14:paraId="00000014" w14:textId="77777777" w:rsidR="00F916C1" w:rsidRDefault="00F916C1">
      <w:pPr>
        <w:ind w:firstLine="0"/>
        <w:rPr>
          <w:rFonts w:ascii="Arial" w:eastAsia="Arial" w:hAnsi="Arial" w:cs="Arial"/>
          <w:sz w:val="22"/>
          <w:szCs w:val="22"/>
        </w:rPr>
      </w:pPr>
    </w:p>
    <w:p w14:paraId="00000015" w14:textId="77777777" w:rsidR="00F916C1" w:rsidRDefault="00F916C1">
      <w:pPr>
        <w:ind w:firstLine="0"/>
        <w:rPr>
          <w:rFonts w:ascii="Arial" w:eastAsia="Arial" w:hAnsi="Arial" w:cs="Arial"/>
          <w:sz w:val="22"/>
          <w:szCs w:val="22"/>
        </w:rPr>
      </w:pPr>
    </w:p>
    <w:p w14:paraId="00000016" w14:textId="77777777" w:rsidR="00F916C1" w:rsidRDefault="00F916C1">
      <w:pPr>
        <w:ind w:firstLine="0"/>
        <w:rPr>
          <w:rFonts w:ascii="Arial" w:eastAsia="Arial" w:hAnsi="Arial" w:cs="Arial"/>
          <w:sz w:val="22"/>
          <w:szCs w:val="22"/>
        </w:rPr>
      </w:pPr>
    </w:p>
    <w:p w14:paraId="00000017" w14:textId="77777777" w:rsidR="00F916C1" w:rsidRDefault="00F916C1">
      <w:pPr>
        <w:ind w:firstLine="0"/>
        <w:rPr>
          <w:rFonts w:ascii="Arial" w:eastAsia="Arial" w:hAnsi="Arial" w:cs="Arial"/>
          <w:sz w:val="22"/>
          <w:szCs w:val="22"/>
        </w:rPr>
      </w:pPr>
    </w:p>
    <w:p w14:paraId="00000018" w14:textId="77777777" w:rsidR="00F916C1" w:rsidRDefault="00F916C1">
      <w:pPr>
        <w:ind w:firstLine="0"/>
        <w:rPr>
          <w:rFonts w:ascii="Arial" w:eastAsia="Arial" w:hAnsi="Arial" w:cs="Arial"/>
          <w:sz w:val="22"/>
          <w:szCs w:val="22"/>
        </w:rPr>
      </w:pPr>
    </w:p>
    <w:p w14:paraId="00000019" w14:textId="77777777" w:rsidR="00F916C1" w:rsidRDefault="00F916C1">
      <w:pPr>
        <w:ind w:firstLine="0"/>
        <w:rPr>
          <w:rFonts w:ascii="Arial" w:eastAsia="Arial" w:hAnsi="Arial" w:cs="Arial"/>
          <w:sz w:val="22"/>
          <w:szCs w:val="22"/>
        </w:rPr>
      </w:pPr>
    </w:p>
    <w:p w14:paraId="0000001A" w14:textId="77777777" w:rsidR="00F916C1" w:rsidRDefault="00F916C1">
      <w:pPr>
        <w:ind w:firstLine="0"/>
        <w:rPr>
          <w:rFonts w:ascii="Arial" w:eastAsia="Arial" w:hAnsi="Arial" w:cs="Arial"/>
          <w:sz w:val="22"/>
          <w:szCs w:val="22"/>
        </w:rPr>
      </w:pPr>
    </w:p>
    <w:p w14:paraId="0000001B" w14:textId="77777777" w:rsidR="00F916C1" w:rsidRDefault="00F916C1">
      <w:pPr>
        <w:ind w:firstLine="0"/>
        <w:rPr>
          <w:rFonts w:ascii="Arial" w:eastAsia="Arial" w:hAnsi="Arial" w:cs="Arial"/>
          <w:sz w:val="22"/>
          <w:szCs w:val="22"/>
        </w:rPr>
      </w:pPr>
    </w:p>
    <w:p w14:paraId="0000001C" w14:textId="77777777" w:rsidR="00F916C1" w:rsidRDefault="00F916C1">
      <w:pPr>
        <w:ind w:firstLine="0"/>
        <w:rPr>
          <w:rFonts w:ascii="Arial" w:eastAsia="Arial" w:hAnsi="Arial" w:cs="Arial"/>
          <w:sz w:val="22"/>
          <w:szCs w:val="22"/>
        </w:rPr>
      </w:pPr>
    </w:p>
    <w:p w14:paraId="0000001D" w14:textId="77777777" w:rsidR="00F916C1" w:rsidRDefault="00F916C1">
      <w:pPr>
        <w:ind w:firstLine="0"/>
        <w:rPr>
          <w:rFonts w:ascii="Arial" w:eastAsia="Arial" w:hAnsi="Arial" w:cs="Arial"/>
          <w:sz w:val="22"/>
          <w:szCs w:val="22"/>
        </w:rPr>
      </w:pPr>
    </w:p>
    <w:p w14:paraId="0000001E" w14:textId="77777777" w:rsidR="00F916C1" w:rsidRDefault="00F916C1">
      <w:pPr>
        <w:ind w:firstLine="0"/>
        <w:rPr>
          <w:rFonts w:ascii="Arial" w:eastAsia="Arial" w:hAnsi="Arial" w:cs="Arial"/>
          <w:sz w:val="22"/>
          <w:szCs w:val="22"/>
        </w:rPr>
      </w:pPr>
    </w:p>
    <w:p w14:paraId="0000001F" w14:textId="77777777" w:rsidR="00F916C1" w:rsidRDefault="00F916C1">
      <w:pPr>
        <w:ind w:firstLine="0"/>
        <w:rPr>
          <w:rFonts w:ascii="Arial" w:eastAsia="Arial" w:hAnsi="Arial" w:cs="Arial"/>
          <w:sz w:val="22"/>
          <w:szCs w:val="22"/>
        </w:rPr>
      </w:pPr>
    </w:p>
    <w:p w14:paraId="00000020" w14:textId="77777777" w:rsidR="00F916C1" w:rsidRDefault="00F916C1">
      <w:pPr>
        <w:ind w:firstLine="0"/>
        <w:rPr>
          <w:rFonts w:ascii="Arial" w:eastAsia="Arial" w:hAnsi="Arial" w:cs="Arial"/>
          <w:sz w:val="22"/>
          <w:szCs w:val="22"/>
        </w:rPr>
      </w:pPr>
    </w:p>
    <w:p w14:paraId="00000021" w14:textId="77777777" w:rsidR="00F916C1" w:rsidRDefault="00F916C1">
      <w:pPr>
        <w:ind w:firstLine="0"/>
        <w:rPr>
          <w:rFonts w:ascii="Arial" w:eastAsia="Arial" w:hAnsi="Arial" w:cs="Arial"/>
          <w:sz w:val="22"/>
          <w:szCs w:val="22"/>
        </w:rPr>
      </w:pPr>
    </w:p>
    <w:p w14:paraId="00000022" w14:textId="77777777" w:rsidR="00F916C1" w:rsidRDefault="00F916C1">
      <w:pPr>
        <w:ind w:firstLine="0"/>
        <w:rPr>
          <w:rFonts w:ascii="Arial" w:eastAsia="Arial" w:hAnsi="Arial" w:cs="Arial"/>
          <w:sz w:val="22"/>
          <w:szCs w:val="22"/>
        </w:rPr>
      </w:pPr>
    </w:p>
    <w:p w14:paraId="00000023" w14:textId="77777777" w:rsidR="00F916C1" w:rsidRDefault="009C17BD">
      <w:pPr>
        <w:ind w:firstLine="0"/>
        <w:rPr>
          <w:rFonts w:ascii="Arial" w:eastAsia="Arial" w:hAnsi="Arial" w:cs="Arial"/>
          <w:sz w:val="22"/>
          <w:szCs w:val="22"/>
        </w:rPr>
      </w:pPr>
      <w:r>
        <w:rPr>
          <w:rFonts w:ascii="Arial" w:eastAsia="Arial" w:hAnsi="Arial" w:cs="Arial"/>
          <w:sz w:val="22"/>
          <w:szCs w:val="22"/>
        </w:rPr>
        <w:t xml:space="preserve">                                                                    Reference </w:t>
      </w:r>
    </w:p>
    <w:p w14:paraId="00000024" w14:textId="77777777" w:rsidR="00F916C1" w:rsidRDefault="009C17BD">
      <w:pPr>
        <w:ind w:firstLine="0"/>
        <w:rPr>
          <w:rFonts w:ascii="Arial" w:eastAsia="Arial" w:hAnsi="Arial" w:cs="Arial"/>
          <w:sz w:val="22"/>
          <w:szCs w:val="22"/>
        </w:rPr>
      </w:pPr>
      <w:r>
        <w:rPr>
          <w:rFonts w:ascii="Arial" w:eastAsia="Arial" w:hAnsi="Arial" w:cs="Arial"/>
          <w:sz w:val="22"/>
          <w:szCs w:val="22"/>
        </w:rPr>
        <w:t xml:space="preserve">Geoffrey, Jean-Marie, Charles Pahud de Mortanges, and F. Longin. "Protecting assets under non‐parametric market conditions." </w:t>
      </w:r>
      <w:r>
        <w:rPr>
          <w:rFonts w:ascii="Arial" w:eastAsia="Arial" w:hAnsi="Arial" w:cs="Arial"/>
          <w:i/>
          <w:sz w:val="22"/>
          <w:szCs w:val="22"/>
        </w:rPr>
        <w:t xml:space="preserve">Extreme </w:t>
      </w:r>
      <w:r>
        <w:rPr>
          <w:rFonts w:ascii="Arial" w:eastAsia="Arial" w:hAnsi="Arial" w:cs="Arial"/>
          <w:i/>
          <w:sz w:val="22"/>
          <w:szCs w:val="22"/>
        </w:rPr>
        <w:t>Events in Finance</w:t>
      </w:r>
      <w:r>
        <w:rPr>
          <w:rFonts w:ascii="Arial" w:eastAsia="Arial" w:hAnsi="Arial" w:cs="Arial"/>
          <w:sz w:val="22"/>
          <w:szCs w:val="22"/>
        </w:rPr>
        <w:t xml:space="preserve"> (2017): 507.</w:t>
      </w:r>
    </w:p>
    <w:p w14:paraId="00000025" w14:textId="77777777" w:rsidR="00F916C1" w:rsidRDefault="00F916C1">
      <w:pPr>
        <w:ind w:firstLine="0"/>
        <w:rPr>
          <w:rFonts w:ascii="Arial" w:eastAsia="Arial" w:hAnsi="Arial" w:cs="Arial"/>
          <w:sz w:val="22"/>
          <w:szCs w:val="22"/>
        </w:rPr>
      </w:pPr>
    </w:p>
    <w:p w14:paraId="00000026" w14:textId="77777777" w:rsidR="00F916C1" w:rsidRDefault="00F916C1">
      <w:pPr>
        <w:ind w:firstLine="0"/>
        <w:rPr>
          <w:rFonts w:ascii="Arial" w:eastAsia="Arial" w:hAnsi="Arial" w:cs="Arial"/>
          <w:sz w:val="22"/>
          <w:szCs w:val="22"/>
        </w:rPr>
      </w:pPr>
    </w:p>
    <w:p w14:paraId="00000027" w14:textId="77777777" w:rsidR="00F916C1" w:rsidRDefault="00F916C1">
      <w:pPr>
        <w:ind w:firstLine="0"/>
        <w:rPr>
          <w:rFonts w:ascii="Arial" w:eastAsia="Arial" w:hAnsi="Arial" w:cs="Arial"/>
          <w:sz w:val="22"/>
          <w:szCs w:val="22"/>
        </w:rPr>
      </w:pPr>
    </w:p>
    <w:p w14:paraId="00000028" w14:textId="77777777" w:rsidR="00F916C1" w:rsidRDefault="00F916C1">
      <w:pPr>
        <w:ind w:firstLine="0"/>
        <w:rPr>
          <w:rFonts w:ascii="Arial" w:eastAsia="Arial" w:hAnsi="Arial" w:cs="Arial"/>
          <w:sz w:val="22"/>
          <w:szCs w:val="22"/>
        </w:rPr>
      </w:pPr>
    </w:p>
    <w:p w14:paraId="00000029" w14:textId="77777777" w:rsidR="00F916C1" w:rsidRDefault="00F916C1">
      <w:pPr>
        <w:pBdr>
          <w:top w:val="nil"/>
          <w:left w:val="nil"/>
          <w:bottom w:val="nil"/>
          <w:right w:val="nil"/>
          <w:between w:val="nil"/>
        </w:pBdr>
        <w:ind w:left="720" w:hanging="720"/>
      </w:pPr>
    </w:p>
    <w:sectPr w:rsidR="00F916C1">
      <w:headerReference w:type="default" r:id="rId6"/>
      <w:pgSz w:w="12240" w:h="15840"/>
      <w:pgMar w:top="1440" w:right="1440" w:bottom="1440" w:left="1440" w:header="0" w:footer="720"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B34643" w14:textId="77777777" w:rsidR="009C17BD" w:rsidRDefault="009C17BD">
      <w:pPr>
        <w:spacing w:line="240" w:lineRule="auto"/>
      </w:pPr>
      <w:r>
        <w:separator/>
      </w:r>
    </w:p>
  </w:endnote>
  <w:endnote w:type="continuationSeparator" w:id="0">
    <w:p w14:paraId="39CD7B0A" w14:textId="77777777" w:rsidR="009C17BD" w:rsidRDefault="009C17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870A85" w14:textId="77777777" w:rsidR="009C17BD" w:rsidRDefault="009C17BD">
      <w:pPr>
        <w:spacing w:line="240" w:lineRule="auto"/>
      </w:pPr>
      <w:r>
        <w:separator/>
      </w:r>
    </w:p>
  </w:footnote>
  <w:footnote w:type="continuationSeparator" w:id="0">
    <w:p w14:paraId="7FBD3CAE" w14:textId="77777777" w:rsidR="009C17BD" w:rsidRDefault="009C17B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2A" w14:textId="77777777" w:rsidR="00F916C1" w:rsidRDefault="00F916C1">
    <w:pPr>
      <w:pBdr>
        <w:top w:val="nil"/>
        <w:left w:val="nil"/>
        <w:bottom w:val="nil"/>
        <w:right w:val="nil"/>
        <w:between w:val="nil"/>
      </w:pBdr>
    </w:pPr>
  </w:p>
  <w:p w14:paraId="0000002B" w14:textId="4C1BCC3D" w:rsidR="00F916C1" w:rsidRDefault="009019B7" w:rsidP="009019B7">
    <w:pPr>
      <w:pBdr>
        <w:top w:val="nil"/>
        <w:left w:val="nil"/>
        <w:bottom w:val="nil"/>
        <w:right w:val="nil"/>
        <w:between w:val="nil"/>
      </w:pBdr>
      <w:tabs>
        <w:tab w:val="left" w:pos="7515"/>
        <w:tab w:val="right" w:pos="9360"/>
      </w:tabs>
    </w:pPr>
    <w:r>
      <w:tab/>
      <w:t xml:space="preserve">Surname </w:t>
    </w:r>
    <w:r>
      <w:tab/>
    </w:r>
    <w:r w:rsidR="009C17BD">
      <w:fldChar w:fldCharType="begin"/>
    </w:r>
    <w:r w:rsidR="009C17BD">
      <w:instrText>PAGE</w:instrText>
    </w:r>
    <w:r>
      <w:fldChar w:fldCharType="separate"/>
    </w:r>
    <w:r>
      <w:rPr>
        <w:noProof/>
      </w:rPr>
      <w:t>3</w:t>
    </w:r>
    <w:r w:rsidR="009C17BD">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6C1"/>
    <w:rsid w:val="009019B7"/>
    <w:rsid w:val="009C17BD"/>
    <w:rsid w:val="00F916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0E93303-F13E-49ED-9E2F-1CA0878A5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spacing w:before="200"/>
      <w:ind w:firstLine="0"/>
      <w:outlineLvl w:val="0"/>
    </w:pPr>
  </w:style>
  <w:style w:type="paragraph" w:styleId="Heading2">
    <w:name w:val="heading 2"/>
    <w:basedOn w:val="Normal"/>
    <w:next w:val="Normal"/>
    <w:pPr>
      <w:keepNext/>
      <w:keepLines/>
      <w:spacing w:before="200"/>
      <w:outlineLvl w:val="1"/>
    </w:pPr>
    <w:rPr>
      <w:rFonts w:ascii="Trebuchet MS" w:eastAsia="Trebuchet MS" w:hAnsi="Trebuchet MS" w:cs="Trebuchet MS"/>
      <w:b/>
      <w:sz w:val="26"/>
      <w:szCs w:val="26"/>
    </w:rPr>
  </w:style>
  <w:style w:type="paragraph" w:styleId="Heading3">
    <w:name w:val="heading 3"/>
    <w:basedOn w:val="Normal"/>
    <w:next w:val="Normal"/>
    <w:pPr>
      <w:keepNext/>
      <w:keepLines/>
      <w:spacing w:before="160"/>
      <w:outlineLvl w:val="2"/>
    </w:pPr>
    <w:rPr>
      <w:rFonts w:ascii="Trebuchet MS" w:eastAsia="Trebuchet MS" w:hAnsi="Trebuchet MS" w:cs="Trebuchet MS"/>
      <w:b/>
      <w:color w:val="666666"/>
    </w:rPr>
  </w:style>
  <w:style w:type="paragraph" w:styleId="Heading4">
    <w:name w:val="heading 4"/>
    <w:basedOn w:val="Normal"/>
    <w:next w:val="Normal"/>
    <w:pPr>
      <w:keepNext/>
      <w:keepLines/>
      <w:spacing w:before="160"/>
      <w:outlineLvl w:val="3"/>
    </w:pPr>
    <w:rPr>
      <w:rFonts w:ascii="Trebuchet MS" w:eastAsia="Trebuchet MS" w:hAnsi="Trebuchet MS" w:cs="Trebuchet MS"/>
      <w:color w:val="666666"/>
      <w:sz w:val="22"/>
      <w:szCs w:val="22"/>
      <w:u w:val="single"/>
    </w:rPr>
  </w:style>
  <w:style w:type="paragraph" w:styleId="Heading5">
    <w:name w:val="heading 5"/>
    <w:basedOn w:val="Normal"/>
    <w:next w:val="Normal"/>
    <w:pPr>
      <w:keepNext/>
      <w:keepLines/>
      <w:spacing w:before="160"/>
      <w:outlineLvl w:val="4"/>
    </w:pPr>
    <w:rPr>
      <w:rFonts w:ascii="Trebuchet MS" w:eastAsia="Trebuchet MS" w:hAnsi="Trebuchet MS" w:cs="Trebuchet MS"/>
      <w:color w:val="666666"/>
      <w:sz w:val="22"/>
      <w:szCs w:val="22"/>
    </w:rPr>
  </w:style>
  <w:style w:type="paragraph" w:styleId="Heading6">
    <w:name w:val="heading 6"/>
    <w:basedOn w:val="Normal"/>
    <w:next w:val="Normal"/>
    <w:pPr>
      <w:keepNext/>
      <w:keepLines/>
      <w:spacing w:before="160"/>
      <w:outlineLvl w:val="5"/>
    </w:pPr>
    <w:rPr>
      <w:rFonts w:ascii="Trebuchet MS" w:eastAsia="Trebuchet MS" w:hAnsi="Trebuchet MS" w:cs="Trebuchet MS"/>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600"/>
      <w:ind w:firstLine="0"/>
      <w:jc w:val="center"/>
    </w:pPr>
  </w:style>
  <w:style w:type="paragraph" w:styleId="Subtitle">
    <w:name w:val="Subtitle"/>
    <w:basedOn w:val="Normal"/>
    <w:next w:val="Normal"/>
    <w:pPr>
      <w:keepNext/>
      <w:keepLines/>
      <w:spacing w:after="200"/>
    </w:pPr>
    <w:rPr>
      <w:rFonts w:ascii="Trebuchet MS" w:eastAsia="Trebuchet MS" w:hAnsi="Trebuchet MS" w:cs="Trebuchet MS"/>
      <w:i/>
      <w:color w:val="666666"/>
      <w:sz w:val="26"/>
      <w:szCs w:val="26"/>
    </w:rPr>
  </w:style>
  <w:style w:type="paragraph" w:styleId="Header">
    <w:name w:val="header"/>
    <w:basedOn w:val="Normal"/>
    <w:link w:val="HeaderChar"/>
    <w:uiPriority w:val="99"/>
    <w:unhideWhenUsed/>
    <w:rsid w:val="009019B7"/>
    <w:pPr>
      <w:tabs>
        <w:tab w:val="center" w:pos="4680"/>
        <w:tab w:val="right" w:pos="9360"/>
      </w:tabs>
      <w:spacing w:line="240" w:lineRule="auto"/>
    </w:pPr>
  </w:style>
  <w:style w:type="character" w:customStyle="1" w:styleId="HeaderChar">
    <w:name w:val="Header Char"/>
    <w:basedOn w:val="DefaultParagraphFont"/>
    <w:link w:val="Header"/>
    <w:uiPriority w:val="99"/>
    <w:rsid w:val="009019B7"/>
  </w:style>
  <w:style w:type="paragraph" w:styleId="Footer">
    <w:name w:val="footer"/>
    <w:basedOn w:val="Normal"/>
    <w:link w:val="FooterChar"/>
    <w:uiPriority w:val="99"/>
    <w:unhideWhenUsed/>
    <w:rsid w:val="009019B7"/>
    <w:pPr>
      <w:tabs>
        <w:tab w:val="center" w:pos="4680"/>
        <w:tab w:val="right" w:pos="9360"/>
      </w:tabs>
      <w:spacing w:line="240" w:lineRule="auto"/>
    </w:pPr>
  </w:style>
  <w:style w:type="character" w:customStyle="1" w:styleId="FooterChar">
    <w:name w:val="Footer Char"/>
    <w:basedOn w:val="DefaultParagraphFont"/>
    <w:link w:val="Footer"/>
    <w:uiPriority w:val="99"/>
    <w:rsid w:val="009019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324</Words>
  <Characters>1852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 Pc</dc:creator>
  <cp:lastModifiedBy>My Pc</cp:lastModifiedBy>
  <cp:revision>2</cp:revision>
  <dcterms:created xsi:type="dcterms:W3CDTF">2019-11-30T22:27:00Z</dcterms:created>
  <dcterms:modified xsi:type="dcterms:W3CDTF">2019-11-30T22:27:00Z</dcterms:modified>
</cp:coreProperties>
</file>